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E1083" w14:textId="62BEBA6D" w:rsidR="009C54BF" w:rsidRDefault="00AD7647" w:rsidP="00AD7647">
      <w:pPr>
        <w:pStyle w:val="1"/>
        <w:jc w:val="center"/>
        <w:rPr>
          <w:rFonts w:ascii="Times New Roman" w:hAnsi="Times New Roman" w:cs="Times New Roman"/>
        </w:rPr>
      </w:pPr>
      <w:r w:rsidRPr="00AD7647">
        <w:rPr>
          <w:rFonts w:ascii="Times New Roman" w:hAnsi="Times New Roman" w:cs="Times New Roman"/>
        </w:rPr>
        <w:t xml:space="preserve">Introduction to </w:t>
      </w:r>
      <w:proofErr w:type="spellStart"/>
      <w:r w:rsidRPr="00AD7647">
        <w:rPr>
          <w:rFonts w:ascii="Times New Roman" w:hAnsi="Times New Roman" w:cs="Times New Roman"/>
        </w:rPr>
        <w:t>Label</w:t>
      </w:r>
      <w:r w:rsidR="00EA3992">
        <w:rPr>
          <w:rFonts w:ascii="Times New Roman" w:hAnsi="Times New Roman" w:cs="Times New Roman" w:hint="eastAsia"/>
        </w:rPr>
        <w:t>Too</w:t>
      </w:r>
      <w:r w:rsidR="00EA3992">
        <w:rPr>
          <w:rFonts w:ascii="Times New Roman" w:hAnsi="Times New Roman" w:cs="Times New Roman"/>
        </w:rPr>
        <w:t>l</w:t>
      </w:r>
      <w:proofErr w:type="spellEnd"/>
    </w:p>
    <w:p w14:paraId="4A02D54B" w14:textId="689086E1" w:rsidR="00E079C7" w:rsidRPr="00E079C7" w:rsidRDefault="00E079C7" w:rsidP="00E079C7">
      <w:pPr>
        <w:rPr>
          <w:rFonts w:ascii="Times New Roman" w:hAnsi="Times New Roman" w:cs="Times New Roman"/>
        </w:rPr>
      </w:pPr>
      <w:r w:rsidRPr="00E079C7">
        <w:rPr>
          <w:rFonts w:ascii="Times New Roman" w:hAnsi="Times New Roman" w:cs="Times New Roman"/>
          <w:color w:val="FF0000"/>
        </w:rPr>
        <w:t>!!</w:t>
      </w:r>
      <w:r w:rsidRPr="00E079C7">
        <w:rPr>
          <w:rFonts w:ascii="Times New Roman" w:hAnsi="Times New Roman" w:cs="Times New Roman"/>
        </w:rPr>
        <w:t xml:space="preserve">First of all, open a raw MRA (only a file extension of </w:t>
      </w:r>
      <w:proofErr w:type="gramStart"/>
      <w:r w:rsidRPr="00E079C7">
        <w:rPr>
          <w:rFonts w:ascii="Times New Roman" w:hAnsi="Times New Roman" w:cs="Times New Roman"/>
        </w:rPr>
        <w:t>‘.nii.gz</w:t>
      </w:r>
      <w:proofErr w:type="gramEnd"/>
      <w:r w:rsidRPr="00E079C7">
        <w:rPr>
          <w:rFonts w:ascii="Times New Roman" w:hAnsi="Times New Roman" w:cs="Times New Roman"/>
        </w:rPr>
        <w:t>’ is allowed). Before using existing tools for annotation and visualization, click the “Create Empty” button to create an empty annotation image.</w:t>
      </w:r>
      <w:r w:rsidRPr="00E079C7">
        <w:rPr>
          <w:rFonts w:ascii="Times New Roman" w:hAnsi="Times New Roman" w:cs="Times New Roman"/>
          <w:color w:val="FF0000"/>
        </w:rPr>
        <w:t>!!</w:t>
      </w:r>
    </w:p>
    <w:p w14:paraId="2441BAD7" w14:textId="77777777" w:rsidR="00E079C7" w:rsidRPr="00E079C7" w:rsidRDefault="00E079C7" w:rsidP="00E079C7"/>
    <w:p w14:paraId="16AEBCC9" w14:textId="77777777" w:rsidR="000C003B" w:rsidRDefault="00AD7647" w:rsidP="00AD7647">
      <w:pPr>
        <w:rPr>
          <w:rFonts w:ascii="Times New Roman" w:hAnsi="Times New Roman" w:cs="Times New Roman"/>
        </w:rPr>
      </w:pPr>
      <w:r w:rsidRPr="00AD7647">
        <w:rPr>
          <w:rFonts w:ascii="Times New Roman" w:hAnsi="Times New Roman" w:cs="Times New Roman"/>
        </w:rPr>
        <w:t xml:space="preserve">Here we displayed some figures of user interfaces, illustrating the process of annotation. </w:t>
      </w:r>
    </w:p>
    <w:p w14:paraId="3215E01A" w14:textId="04F3C216" w:rsidR="00AD7647" w:rsidRPr="00903FA8" w:rsidRDefault="00AD7647" w:rsidP="000C003B">
      <w:pPr>
        <w:pStyle w:val="a7"/>
        <w:numPr>
          <w:ilvl w:val="0"/>
          <w:numId w:val="1"/>
        </w:numPr>
        <w:ind w:firstLineChars="0"/>
        <w:rPr>
          <w:rFonts w:ascii="Times New Roman" w:hAnsi="Times New Roman" w:cs="Times New Roman"/>
          <w:b/>
          <w:bCs/>
        </w:rPr>
      </w:pPr>
      <w:r w:rsidRPr="00903FA8">
        <w:rPr>
          <w:rFonts w:ascii="Times New Roman" w:hAnsi="Times New Roman" w:cs="Times New Roman"/>
          <w:b/>
          <w:bCs/>
        </w:rPr>
        <w:t>Seed-based fast marching algorithm for extraction for target vessels:</w:t>
      </w:r>
    </w:p>
    <w:p w14:paraId="2585D5BD" w14:textId="77777777" w:rsidR="000C003B" w:rsidRDefault="00AD7647" w:rsidP="000C003B">
      <w:pPr>
        <w:widowControl/>
        <w:jc w:val="center"/>
        <w:rPr>
          <w:rFonts w:ascii="Times New Roman" w:hAnsi="Times New Roman" w:cs="Times New Roman"/>
          <w:color w:val="4472C4" w:themeColor="accent1"/>
          <w:szCs w:val="21"/>
        </w:rPr>
      </w:pPr>
      <w:r w:rsidRPr="00AD7647">
        <w:rPr>
          <w:rFonts w:ascii="Times New Roman" w:hAnsi="Times New Roman" w:cs="Times New Roman"/>
        </w:rPr>
        <w:t xml:space="preserve"> </w:t>
      </w:r>
      <w:r w:rsidR="000C003B">
        <w:rPr>
          <w:noProof/>
        </w:rPr>
        <w:drawing>
          <wp:inline distT="0" distB="0" distL="0" distR="0" wp14:anchorId="408B6BDE" wp14:editId="3FB6013C">
            <wp:extent cx="4076650" cy="2214034"/>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90888" cy="2221766"/>
                    </a:xfrm>
                    <a:prstGeom prst="rect">
                      <a:avLst/>
                    </a:prstGeom>
                    <a:noFill/>
                    <a:ln>
                      <a:noFill/>
                    </a:ln>
                  </pic:spPr>
                </pic:pic>
              </a:graphicData>
            </a:graphic>
          </wp:inline>
        </w:drawing>
      </w:r>
    </w:p>
    <w:p w14:paraId="427D4DC8" w14:textId="16B4BF93" w:rsidR="000C003B" w:rsidRDefault="00AD7647" w:rsidP="00AD7647">
      <w:pPr>
        <w:rPr>
          <w:rFonts w:ascii="Times New Roman" w:hAnsi="Times New Roman" w:cs="Times New Roman"/>
        </w:rPr>
      </w:pPr>
      <w:r w:rsidRPr="00AD7647">
        <w:rPr>
          <w:rFonts w:ascii="Times New Roman" w:hAnsi="Times New Roman" w:cs="Times New Roman"/>
        </w:rPr>
        <w:t xml:space="preserve">To begin with, the users should place a 3D ROI (red cubic in the figure) wherein computation will be performed. Pixels/Voxels outside this cubic will be excluded for further computation to improve the calculation efficiency. The text above the cubic indicates the slices included in current cubic. For example, a text of “2 slices before &amp; 2 slices after” indicates that with current slice included, this cubic consists of 5 slices in total. Second, when the cubic is placed, the users should start placing seeds (marked as blue \times), from which the marching process starts. Third, when the seeds have been placed, a right click of the mouse will end up showing the final results of vascular extraction (marked as red contours in the figure). </w:t>
      </w:r>
    </w:p>
    <w:p w14:paraId="2F262080" w14:textId="20129E5D" w:rsidR="00F93D48" w:rsidRDefault="00F93D48" w:rsidP="00AD7647">
      <w:pPr>
        <w:rPr>
          <w:rFonts w:ascii="Times New Roman" w:hAnsi="Times New Roman" w:cs="Times New Roman"/>
        </w:rPr>
      </w:pPr>
    </w:p>
    <w:p w14:paraId="0552103C" w14:textId="552A3C18" w:rsidR="00F839BB" w:rsidRDefault="00F839BB" w:rsidP="00AD7647">
      <w:pPr>
        <w:rPr>
          <w:rFonts w:ascii="Times New Roman" w:hAnsi="Times New Roman" w:cs="Times New Roman" w:hint="eastAsia"/>
        </w:rPr>
      </w:pPr>
      <w:r>
        <w:rPr>
          <w:rFonts w:ascii="Times New Roman" w:hAnsi="Times New Roman" w:cs="Times New Roman"/>
        </w:rPr>
        <w:t>Steps are detailed as following:</w:t>
      </w:r>
    </w:p>
    <w:p w14:paraId="425099B5" w14:textId="05A2D631" w:rsidR="00F93D48" w:rsidRDefault="00F93D48" w:rsidP="00F93D48">
      <w:pPr>
        <w:pStyle w:val="a7"/>
        <w:numPr>
          <w:ilvl w:val="0"/>
          <w:numId w:val="2"/>
        </w:numPr>
        <w:ind w:firstLineChars="0"/>
        <w:rPr>
          <w:rFonts w:ascii="Times New Roman" w:hAnsi="Times New Roman" w:cs="Times New Roman"/>
        </w:rPr>
      </w:pPr>
      <w:r>
        <w:rPr>
          <w:rFonts w:ascii="Times New Roman" w:hAnsi="Times New Roman" w:cs="Times New Roman"/>
        </w:rPr>
        <w:t>Before placing the rectangle, h</w:t>
      </w:r>
      <w:r>
        <w:rPr>
          <w:rFonts w:ascii="Times New Roman" w:hAnsi="Times New Roman" w:cs="Times New Roman"/>
        </w:rPr>
        <w:t xml:space="preserve">old “Ctrl” and roll the </w:t>
      </w:r>
      <w:r>
        <w:rPr>
          <w:rFonts w:ascii="Times New Roman" w:hAnsi="Times New Roman" w:cs="Times New Roman"/>
        </w:rPr>
        <w:t xml:space="preserve">wheel </w:t>
      </w:r>
      <w:r>
        <w:rPr>
          <w:rFonts w:ascii="Times New Roman" w:hAnsi="Times New Roman" w:cs="Times New Roman"/>
        </w:rPr>
        <w:t>of the mouse to adjust the size of the rectangle</w:t>
      </w:r>
      <w:r>
        <w:rPr>
          <w:rFonts w:ascii="Times New Roman" w:hAnsi="Times New Roman" w:cs="Times New Roman"/>
        </w:rPr>
        <w:t>.</w:t>
      </w:r>
      <w:r>
        <w:rPr>
          <w:rFonts w:ascii="Times New Roman" w:hAnsi="Times New Roman" w:cs="Times New Roman" w:hint="eastAsia"/>
        </w:rPr>
        <w:t xml:space="preserve"> C</w:t>
      </w:r>
      <w:r>
        <w:rPr>
          <w:rFonts w:ascii="Times New Roman" w:hAnsi="Times New Roman" w:cs="Times New Roman"/>
        </w:rPr>
        <w:t>lick left button of mouse to place the rectangle.</w:t>
      </w:r>
    </w:p>
    <w:p w14:paraId="1DEA8A4F" w14:textId="6FFD7EA4" w:rsidR="00F93D48" w:rsidRDefault="00F93D48" w:rsidP="00F93D48">
      <w:pPr>
        <w:pStyle w:val="a7"/>
        <w:numPr>
          <w:ilvl w:val="0"/>
          <w:numId w:val="2"/>
        </w:numPr>
        <w:ind w:firstLineChars="0"/>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oll the wheel of the mouse to switch between axial slices. Within the rectangle, click left button of the mouse to place vascular seeds.</w:t>
      </w:r>
    </w:p>
    <w:p w14:paraId="6AF0477F" w14:textId="602900DA" w:rsidR="00F93D48" w:rsidRPr="00F93D48" w:rsidRDefault="00F93D48" w:rsidP="00F93D48">
      <w:pPr>
        <w:pStyle w:val="a7"/>
        <w:numPr>
          <w:ilvl w:val="0"/>
          <w:numId w:val="2"/>
        </w:numPr>
        <w:ind w:firstLineChars="0"/>
        <w:rPr>
          <w:rFonts w:ascii="Times New Roman" w:hAnsi="Times New Roman" w:cs="Times New Roman"/>
        </w:rPr>
      </w:pPr>
      <w:r>
        <w:rPr>
          <w:rFonts w:ascii="Times New Roman" w:hAnsi="Times New Roman" w:cs="Times New Roman"/>
        </w:rPr>
        <w:t>Double click the right button of the mouse for preview of extracted target regions.</w:t>
      </w:r>
      <w:r w:rsidR="00F839BB">
        <w:rPr>
          <w:rFonts w:ascii="Times New Roman" w:hAnsi="Times New Roman" w:cs="Times New Roman"/>
        </w:rPr>
        <w:t xml:space="preserve"> If the extracted region is good, just click the right button of the mouse. Otherwise, click (NOT roll) the wheel to return to step 1.</w:t>
      </w:r>
    </w:p>
    <w:p w14:paraId="7B03DC1C" w14:textId="77777777" w:rsidR="000C003B" w:rsidRDefault="000C003B" w:rsidP="00AD7647">
      <w:pPr>
        <w:rPr>
          <w:rFonts w:ascii="Times New Roman" w:hAnsi="Times New Roman" w:cs="Times New Roman"/>
        </w:rPr>
      </w:pPr>
    </w:p>
    <w:p w14:paraId="162F7B40" w14:textId="0BED2D7C" w:rsidR="00AD7647" w:rsidRPr="00903FA8" w:rsidRDefault="00AD7647" w:rsidP="000C003B">
      <w:pPr>
        <w:pStyle w:val="a7"/>
        <w:numPr>
          <w:ilvl w:val="0"/>
          <w:numId w:val="1"/>
        </w:numPr>
        <w:ind w:firstLineChars="0"/>
        <w:rPr>
          <w:rFonts w:ascii="Times New Roman" w:hAnsi="Times New Roman" w:cs="Times New Roman"/>
          <w:b/>
          <w:bCs/>
        </w:rPr>
      </w:pPr>
      <w:r w:rsidRPr="00903FA8">
        <w:rPr>
          <w:rFonts w:ascii="Times New Roman" w:hAnsi="Times New Roman" w:cs="Times New Roman"/>
          <w:b/>
          <w:bCs/>
        </w:rPr>
        <w:t>Threshold-based brush for instant contouring:</w:t>
      </w:r>
    </w:p>
    <w:p w14:paraId="36980065" w14:textId="54F68867" w:rsidR="00AD7647" w:rsidRPr="00AD7647" w:rsidRDefault="000C003B" w:rsidP="000C003B">
      <w:pPr>
        <w:jc w:val="center"/>
        <w:rPr>
          <w:rFonts w:ascii="Times New Roman" w:hAnsi="Times New Roman" w:cs="Times New Roman"/>
        </w:rPr>
      </w:pPr>
      <w:r>
        <w:rPr>
          <w:noProof/>
        </w:rPr>
        <w:lastRenderedPageBreak/>
        <w:drawing>
          <wp:inline distT="0" distB="0" distL="0" distR="0" wp14:anchorId="1D663DCE" wp14:editId="765DC8CC">
            <wp:extent cx="3996267" cy="2171340"/>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03900" cy="2175488"/>
                    </a:xfrm>
                    <a:prstGeom prst="rect">
                      <a:avLst/>
                    </a:prstGeom>
                    <a:noFill/>
                    <a:ln>
                      <a:noFill/>
                    </a:ln>
                  </pic:spPr>
                </pic:pic>
              </a:graphicData>
            </a:graphic>
          </wp:inline>
        </w:drawing>
      </w:r>
    </w:p>
    <w:p w14:paraId="5690C9A2" w14:textId="50505662" w:rsidR="000C003B" w:rsidRDefault="00AD7647" w:rsidP="00AD7647">
      <w:pPr>
        <w:rPr>
          <w:rFonts w:ascii="Times New Roman" w:hAnsi="Times New Roman" w:cs="Times New Roman"/>
        </w:rPr>
      </w:pPr>
      <w:r w:rsidRPr="00AD7647">
        <w:rPr>
          <w:rFonts w:ascii="Times New Roman" w:hAnsi="Times New Roman" w:cs="Times New Roman"/>
        </w:rPr>
        <w:t>To begin with, the users should first adjust the intensity range of interest by adjusting the positions of the sliders in the widget of “</w:t>
      </w:r>
      <w:proofErr w:type="spellStart"/>
      <w:r w:rsidRPr="00AD7647">
        <w:rPr>
          <w:rFonts w:ascii="Times New Roman" w:hAnsi="Times New Roman" w:cs="Times New Roman"/>
        </w:rPr>
        <w:t>ThresholdBrush</w:t>
      </w:r>
      <w:proofErr w:type="spellEnd"/>
      <w:r w:rsidRPr="00AD7647">
        <w:rPr>
          <w:rFonts w:ascii="Times New Roman" w:hAnsi="Times New Roman" w:cs="Times New Roman"/>
        </w:rPr>
        <w:t xml:space="preserve"> Range”. Then, the users could directly apply the brush (marked as a red circle) and extract the vascular area by moving the mouse while holding the left button. For regions with low MR signal intensity, the users could lower the minimal threshold accordingly. </w:t>
      </w:r>
    </w:p>
    <w:p w14:paraId="350EDC7F" w14:textId="162DC763" w:rsidR="00F839BB" w:rsidRDefault="00F839BB" w:rsidP="00AD7647">
      <w:pPr>
        <w:rPr>
          <w:rFonts w:ascii="Times New Roman" w:hAnsi="Times New Roman" w:cs="Times New Roman"/>
        </w:rPr>
      </w:pPr>
    </w:p>
    <w:p w14:paraId="0E12A794" w14:textId="77777777" w:rsidR="00F839BB" w:rsidRDefault="00F839BB" w:rsidP="00F839BB">
      <w:pPr>
        <w:rPr>
          <w:rFonts w:ascii="Times New Roman" w:hAnsi="Times New Roman" w:cs="Times New Roman" w:hint="eastAsia"/>
        </w:rPr>
      </w:pPr>
      <w:r>
        <w:rPr>
          <w:rFonts w:ascii="Times New Roman" w:hAnsi="Times New Roman" w:cs="Times New Roman"/>
        </w:rPr>
        <w:t>Steps are detailed as following:</w:t>
      </w:r>
    </w:p>
    <w:p w14:paraId="7CB38844" w14:textId="739B1769" w:rsidR="00F839BB" w:rsidRDefault="00F839BB" w:rsidP="00F839BB">
      <w:pPr>
        <w:pStyle w:val="a7"/>
        <w:numPr>
          <w:ilvl w:val="0"/>
          <w:numId w:val="3"/>
        </w:numPr>
        <w:ind w:firstLineChars="0"/>
        <w:rPr>
          <w:rFonts w:ascii="Times New Roman" w:hAnsi="Times New Roman" w:cs="Times New Roman"/>
        </w:rPr>
      </w:pPr>
      <w:r>
        <w:rPr>
          <w:rFonts w:ascii="Times New Roman" w:hAnsi="Times New Roman" w:cs="Times New Roman"/>
        </w:rPr>
        <w:t>Click the Threshold Brush.</w:t>
      </w:r>
    </w:p>
    <w:p w14:paraId="1FDE0152" w14:textId="60579867" w:rsidR="00F839BB" w:rsidRDefault="00F839BB" w:rsidP="00F839BB">
      <w:pPr>
        <w:pStyle w:val="a7"/>
        <w:numPr>
          <w:ilvl w:val="0"/>
          <w:numId w:val="3"/>
        </w:numPr>
        <w:ind w:firstLineChars="0"/>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djust the minimum and maximum threshold.</w:t>
      </w:r>
    </w:p>
    <w:p w14:paraId="1B7EA334" w14:textId="3E441B61" w:rsidR="00F839BB" w:rsidRDefault="00F839BB" w:rsidP="00F839BB">
      <w:pPr>
        <w:pStyle w:val="a7"/>
        <w:numPr>
          <w:ilvl w:val="0"/>
          <w:numId w:val="3"/>
        </w:numPr>
        <w:ind w:firstLineChars="0"/>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tart brushing.</w:t>
      </w:r>
    </w:p>
    <w:p w14:paraId="55DB3E4A" w14:textId="77777777" w:rsidR="00F839BB" w:rsidRPr="00F839BB" w:rsidRDefault="00F839BB" w:rsidP="00F839BB">
      <w:pPr>
        <w:rPr>
          <w:rFonts w:ascii="Times New Roman" w:hAnsi="Times New Roman" w:cs="Times New Roman" w:hint="eastAsia"/>
        </w:rPr>
      </w:pPr>
    </w:p>
    <w:p w14:paraId="30C6C22F" w14:textId="0A366F5B" w:rsidR="00AD7647" w:rsidRPr="00903FA8" w:rsidRDefault="00AD7647" w:rsidP="000C003B">
      <w:pPr>
        <w:pStyle w:val="a7"/>
        <w:numPr>
          <w:ilvl w:val="0"/>
          <w:numId w:val="1"/>
        </w:numPr>
        <w:ind w:firstLineChars="0"/>
        <w:rPr>
          <w:rFonts w:ascii="Times New Roman" w:hAnsi="Times New Roman" w:cs="Times New Roman"/>
          <w:b/>
          <w:bCs/>
        </w:rPr>
      </w:pPr>
      <w:r w:rsidRPr="00903FA8">
        <w:rPr>
          <w:rFonts w:ascii="Times New Roman" w:hAnsi="Times New Roman" w:cs="Times New Roman"/>
          <w:b/>
          <w:bCs/>
        </w:rPr>
        <w:t>Tools for adjustment of details:</w:t>
      </w:r>
    </w:p>
    <w:p w14:paraId="54144E48" w14:textId="536972D7" w:rsidR="00AD7647" w:rsidRPr="00AD7647" w:rsidRDefault="000C003B" w:rsidP="000C003B">
      <w:pPr>
        <w:jc w:val="center"/>
        <w:rPr>
          <w:rFonts w:ascii="Times New Roman" w:hAnsi="Times New Roman" w:cs="Times New Roman"/>
        </w:rPr>
      </w:pPr>
      <w:r>
        <w:rPr>
          <w:noProof/>
        </w:rPr>
        <w:drawing>
          <wp:inline distT="0" distB="0" distL="0" distR="0" wp14:anchorId="52C42207" wp14:editId="495A5416">
            <wp:extent cx="3938953" cy="2139725"/>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noCrop="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2053" cy="2152273"/>
                    </a:xfrm>
                    <a:prstGeom prst="rect">
                      <a:avLst/>
                    </a:prstGeom>
                    <a:noFill/>
                    <a:ln>
                      <a:noFill/>
                    </a:ln>
                  </pic:spPr>
                </pic:pic>
              </a:graphicData>
            </a:graphic>
          </wp:inline>
        </w:drawing>
      </w:r>
    </w:p>
    <w:p w14:paraId="251DC45D" w14:textId="68072328" w:rsidR="00AD7647" w:rsidRDefault="00AD7647" w:rsidP="00AD7647">
      <w:pPr>
        <w:rPr>
          <w:rFonts w:ascii="Times New Roman" w:hAnsi="Times New Roman" w:cs="Times New Roman"/>
        </w:rPr>
      </w:pPr>
      <w:r w:rsidRPr="00AD7647">
        <w:rPr>
          <w:rFonts w:ascii="Times New Roman" w:hAnsi="Times New Roman" w:cs="Times New Roman"/>
        </w:rPr>
        <w:t>The users could easily zoom-in and zoom-out the image for adjustment of details using the convenient brush mode. As a default operation mode of the brush, when the brush (red circle) is placed inside vascular area or when it intersects with the vascular contour from the inside, it will default to expand that area (with a red + in the circle). But when the brush intersects with the vascular contour from the outside, it will default to shrink the vascular area (with a red – in the circle).</w:t>
      </w:r>
    </w:p>
    <w:p w14:paraId="74DCA88B" w14:textId="503AD5BB" w:rsidR="00F839BB" w:rsidRDefault="00F839BB" w:rsidP="00AD7647">
      <w:pPr>
        <w:rPr>
          <w:rFonts w:ascii="Times New Roman" w:hAnsi="Times New Roman" w:cs="Times New Roman"/>
        </w:rPr>
      </w:pPr>
    </w:p>
    <w:p w14:paraId="61FA4453" w14:textId="77777777" w:rsidR="00F839BB" w:rsidRDefault="00F839BB" w:rsidP="00F839BB">
      <w:pPr>
        <w:rPr>
          <w:rFonts w:ascii="Times New Roman" w:hAnsi="Times New Roman" w:cs="Times New Roman" w:hint="eastAsia"/>
        </w:rPr>
      </w:pPr>
      <w:r>
        <w:rPr>
          <w:rFonts w:ascii="Times New Roman" w:hAnsi="Times New Roman" w:cs="Times New Roman"/>
        </w:rPr>
        <w:t>Steps are detailed as following:</w:t>
      </w:r>
    </w:p>
    <w:p w14:paraId="591C142B" w14:textId="140684DD" w:rsidR="00F839BB" w:rsidRDefault="00F839BB" w:rsidP="00F839BB">
      <w:pPr>
        <w:pStyle w:val="a7"/>
        <w:numPr>
          <w:ilvl w:val="0"/>
          <w:numId w:val="4"/>
        </w:numPr>
        <w:ind w:firstLineChars="0"/>
        <w:rPr>
          <w:rFonts w:ascii="Times New Roman" w:hAnsi="Times New Roman" w:cs="Times New Roman"/>
        </w:rPr>
      </w:pPr>
      <w:r>
        <w:rPr>
          <w:rFonts w:ascii="Times New Roman" w:hAnsi="Times New Roman" w:cs="Times New Roman"/>
        </w:rPr>
        <w:t xml:space="preserve">Click </w:t>
      </w:r>
      <w:r>
        <w:rPr>
          <w:rFonts w:ascii="Times New Roman" w:hAnsi="Times New Roman" w:cs="Times New Roman"/>
        </w:rPr>
        <w:t>“</w:t>
      </w:r>
      <w:r>
        <w:rPr>
          <w:rFonts w:ascii="Times New Roman" w:hAnsi="Times New Roman" w:cs="Times New Roman" w:hint="eastAsia"/>
        </w:rPr>
        <w:t>开始标注</w:t>
      </w:r>
      <w:r>
        <w:rPr>
          <w:rFonts w:ascii="Times New Roman" w:hAnsi="Times New Roman" w:cs="Times New Roman"/>
        </w:rPr>
        <w:t>” will initiate the brush interaction mode.</w:t>
      </w:r>
    </w:p>
    <w:p w14:paraId="5923C1B7" w14:textId="49791A4B" w:rsidR="00F839BB" w:rsidRDefault="00F839BB" w:rsidP="00F839BB">
      <w:pPr>
        <w:pStyle w:val="a7"/>
        <w:numPr>
          <w:ilvl w:val="0"/>
          <w:numId w:val="4"/>
        </w:numPr>
        <w:ind w:firstLineChars="0"/>
        <w:rPr>
          <w:rFonts w:ascii="Times New Roman" w:hAnsi="Times New Roman" w:cs="Times New Roman"/>
        </w:rPr>
      </w:pPr>
      <w:r>
        <w:rPr>
          <w:rFonts w:ascii="Times New Roman" w:hAnsi="Times New Roman" w:cs="Times New Roman"/>
        </w:rPr>
        <w:t>Use “</w:t>
      </w:r>
      <w:proofErr w:type="spellStart"/>
      <w:r>
        <w:rPr>
          <w:rFonts w:ascii="Times New Roman" w:hAnsi="Times New Roman" w:cs="Times New Roman" w:hint="eastAsia"/>
        </w:rPr>
        <w:t>C</w:t>
      </w:r>
      <w:r>
        <w:rPr>
          <w:rFonts w:ascii="Times New Roman" w:hAnsi="Times New Roman" w:cs="Times New Roman"/>
        </w:rPr>
        <w:t>trl+wheel</w:t>
      </w:r>
      <w:proofErr w:type="spellEnd"/>
      <w:r>
        <w:rPr>
          <w:rFonts w:ascii="Times New Roman" w:hAnsi="Times New Roman" w:cs="Times New Roman"/>
        </w:rPr>
        <w:t xml:space="preserve"> (roll)” to zoom in and out for better global/local visualization.</w:t>
      </w:r>
    </w:p>
    <w:p w14:paraId="253EA4AB" w14:textId="210FD475" w:rsidR="00F839BB" w:rsidRDefault="00F839BB" w:rsidP="00F839BB">
      <w:pPr>
        <w:pStyle w:val="a7"/>
        <w:numPr>
          <w:ilvl w:val="0"/>
          <w:numId w:val="4"/>
        </w:numPr>
        <w:ind w:firstLineChars="0"/>
        <w:rPr>
          <w:rFonts w:ascii="Times New Roman" w:hAnsi="Times New Roman" w:cs="Times New Roman"/>
        </w:rPr>
      </w:pPr>
      <w:r>
        <w:rPr>
          <w:rFonts w:ascii="Times New Roman" w:hAnsi="Times New Roman" w:cs="Times New Roman"/>
        </w:rPr>
        <w:t>Modify the target contours where necessary</w:t>
      </w:r>
      <w:r>
        <w:rPr>
          <w:rFonts w:ascii="Times New Roman" w:hAnsi="Times New Roman" w:cs="Times New Roman"/>
        </w:rPr>
        <w:t>.</w:t>
      </w:r>
    </w:p>
    <w:sectPr w:rsidR="00F839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33377" w14:textId="77777777" w:rsidR="00D25E8A" w:rsidRDefault="00D25E8A" w:rsidP="00AD7647">
      <w:r>
        <w:separator/>
      </w:r>
    </w:p>
  </w:endnote>
  <w:endnote w:type="continuationSeparator" w:id="0">
    <w:p w14:paraId="53EBE720" w14:textId="77777777" w:rsidR="00D25E8A" w:rsidRDefault="00D25E8A" w:rsidP="00AD7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24154" w14:textId="77777777" w:rsidR="00D25E8A" w:rsidRDefault="00D25E8A" w:rsidP="00AD7647">
      <w:r>
        <w:separator/>
      </w:r>
    </w:p>
  </w:footnote>
  <w:footnote w:type="continuationSeparator" w:id="0">
    <w:p w14:paraId="38759869" w14:textId="77777777" w:rsidR="00D25E8A" w:rsidRDefault="00D25E8A" w:rsidP="00AD76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C18"/>
    <w:multiLevelType w:val="hybridMultilevel"/>
    <w:tmpl w:val="71BA5384"/>
    <w:lvl w:ilvl="0" w:tplc="3044F9F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166967E9"/>
    <w:multiLevelType w:val="hybridMultilevel"/>
    <w:tmpl w:val="CFC662AC"/>
    <w:lvl w:ilvl="0" w:tplc="706C38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1040D6"/>
    <w:multiLevelType w:val="hybridMultilevel"/>
    <w:tmpl w:val="71BA5384"/>
    <w:lvl w:ilvl="0" w:tplc="3044F9F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5B9B1C68"/>
    <w:multiLevelType w:val="hybridMultilevel"/>
    <w:tmpl w:val="71BA5384"/>
    <w:lvl w:ilvl="0" w:tplc="3044F9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8A5"/>
    <w:rsid w:val="00036344"/>
    <w:rsid w:val="000C003B"/>
    <w:rsid w:val="005567E2"/>
    <w:rsid w:val="006373BD"/>
    <w:rsid w:val="00675E8D"/>
    <w:rsid w:val="00783A7A"/>
    <w:rsid w:val="009005BC"/>
    <w:rsid w:val="00903FA8"/>
    <w:rsid w:val="009C54BF"/>
    <w:rsid w:val="00AD7647"/>
    <w:rsid w:val="00CB18A5"/>
    <w:rsid w:val="00CC2C35"/>
    <w:rsid w:val="00D25E8A"/>
    <w:rsid w:val="00E079C7"/>
    <w:rsid w:val="00EA3992"/>
    <w:rsid w:val="00F01695"/>
    <w:rsid w:val="00F839BB"/>
    <w:rsid w:val="00F93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49BBCE"/>
  <w15:chartTrackingRefBased/>
  <w15:docId w15:val="{6144C274-23C4-4854-A1AD-6BA1AF971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D764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D764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D7647"/>
    <w:rPr>
      <w:sz w:val="18"/>
      <w:szCs w:val="18"/>
    </w:rPr>
  </w:style>
  <w:style w:type="paragraph" w:styleId="a5">
    <w:name w:val="footer"/>
    <w:basedOn w:val="a"/>
    <w:link w:val="a6"/>
    <w:uiPriority w:val="99"/>
    <w:unhideWhenUsed/>
    <w:rsid w:val="00AD7647"/>
    <w:pPr>
      <w:tabs>
        <w:tab w:val="center" w:pos="4153"/>
        <w:tab w:val="right" w:pos="8306"/>
      </w:tabs>
      <w:snapToGrid w:val="0"/>
      <w:jc w:val="left"/>
    </w:pPr>
    <w:rPr>
      <w:sz w:val="18"/>
      <w:szCs w:val="18"/>
    </w:rPr>
  </w:style>
  <w:style w:type="character" w:customStyle="1" w:styleId="a6">
    <w:name w:val="页脚 字符"/>
    <w:basedOn w:val="a0"/>
    <w:link w:val="a5"/>
    <w:uiPriority w:val="99"/>
    <w:rsid w:val="00AD7647"/>
    <w:rPr>
      <w:sz w:val="18"/>
      <w:szCs w:val="18"/>
    </w:rPr>
  </w:style>
  <w:style w:type="character" w:customStyle="1" w:styleId="10">
    <w:name w:val="标题 1 字符"/>
    <w:basedOn w:val="a0"/>
    <w:link w:val="1"/>
    <w:uiPriority w:val="9"/>
    <w:rsid w:val="00AD7647"/>
    <w:rPr>
      <w:b/>
      <w:bCs/>
      <w:kern w:val="44"/>
      <w:sz w:val="44"/>
      <w:szCs w:val="44"/>
    </w:rPr>
  </w:style>
  <w:style w:type="paragraph" w:styleId="a7">
    <w:name w:val="List Paragraph"/>
    <w:basedOn w:val="a"/>
    <w:uiPriority w:val="34"/>
    <w:qFormat/>
    <w:rsid w:val="000C003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Pages>
  <Words>452</Words>
  <Characters>2577</Characters>
  <Application>Microsoft Office Word</Application>
  <DocSecurity>0</DocSecurity>
  <Lines>21</Lines>
  <Paragraphs>6</Paragraphs>
  <ScaleCrop>false</ScaleCrop>
  <Company/>
  <LinksUpToDate>false</LinksUpToDate>
  <CharactersWithSpaces>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8</cp:revision>
  <dcterms:created xsi:type="dcterms:W3CDTF">2024-01-13T08:33:00Z</dcterms:created>
  <dcterms:modified xsi:type="dcterms:W3CDTF">2024-01-25T02:23:00Z</dcterms:modified>
</cp:coreProperties>
</file>